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64"/>
        <w:gridCol w:w="1170"/>
        <w:gridCol w:w="963"/>
        <w:gridCol w:w="1126"/>
        <w:gridCol w:w="1126"/>
        <w:gridCol w:w="1126"/>
        <w:gridCol w:w="798"/>
        <w:gridCol w:w="799"/>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0F597A64" w:rsidR="00615A81" w:rsidRPr="00EC3060" w:rsidRDefault="008A257E" w:rsidP="001866A0">
            <w:pPr>
              <w:rPr>
                <w:b/>
                <w:bCs/>
                <w:color w:val="000000"/>
                <w:sz w:val="18"/>
                <w:szCs w:val="18"/>
                <w:lang w:val="tr-TR"/>
              </w:rPr>
            </w:pPr>
            <w:r w:rsidRPr="008A257E">
              <w:rPr>
                <w:b/>
                <w:bCs/>
                <w:color w:val="000000"/>
                <w:sz w:val="18"/>
                <w:szCs w:val="18"/>
              </w:rPr>
              <w:t>Analysis and Evaluation of Forest Laws and Policies in the Philippines</w:t>
            </w:r>
          </w:p>
        </w:tc>
        <w:tc>
          <w:tcPr>
            <w:tcW w:w="545" w:type="pct"/>
            <w:tcBorders>
              <w:top w:val="nil"/>
              <w:left w:val="nil"/>
              <w:bottom w:val="single" w:sz="4" w:space="0" w:color="auto"/>
              <w:right w:val="single" w:sz="4" w:space="0" w:color="auto"/>
            </w:tcBorders>
            <w:shd w:val="clear" w:color="auto" w:fill="auto"/>
            <w:vAlign w:val="bottom"/>
          </w:tcPr>
          <w:p w14:paraId="0483D841" w14:textId="7F4ADE1A" w:rsidR="00615A81" w:rsidRPr="00EC3060" w:rsidRDefault="008A257E" w:rsidP="001866A0">
            <w:pPr>
              <w:jc w:val="center"/>
              <w:rPr>
                <w:b/>
                <w:color w:val="000000"/>
                <w:sz w:val="18"/>
                <w:szCs w:val="18"/>
                <w:lang w:val="tr-TR"/>
              </w:rPr>
            </w:pPr>
            <w:r>
              <w:rPr>
                <w:b/>
                <w:color w:val="000000"/>
                <w:sz w:val="18"/>
                <w:szCs w:val="18"/>
                <w:lang w:val="tr-TR"/>
              </w:rPr>
              <w:t>MSUFED130</w:t>
            </w:r>
          </w:p>
        </w:tc>
        <w:tc>
          <w:tcPr>
            <w:tcW w:w="545" w:type="pct"/>
            <w:tcBorders>
              <w:top w:val="nil"/>
              <w:left w:val="nil"/>
              <w:bottom w:val="single" w:sz="4" w:space="0" w:color="auto"/>
              <w:right w:val="single" w:sz="4" w:space="0" w:color="auto"/>
            </w:tcBorders>
            <w:shd w:val="clear" w:color="auto" w:fill="auto"/>
            <w:vAlign w:val="bottom"/>
          </w:tcPr>
          <w:p w14:paraId="510BE9C4" w14:textId="4436FE61" w:rsidR="00615A81" w:rsidRPr="00EC3060" w:rsidRDefault="0065738B" w:rsidP="001866A0">
            <w:pPr>
              <w:jc w:val="center"/>
              <w:rPr>
                <w:b/>
                <w:color w:val="000000"/>
                <w:sz w:val="18"/>
                <w:szCs w:val="18"/>
                <w:lang w:val="tr-TR"/>
              </w:rPr>
            </w:pPr>
            <w:r>
              <w:rPr>
                <w:b/>
                <w:color w:val="000000"/>
                <w:sz w:val="18"/>
                <w:szCs w:val="18"/>
                <w:lang w:val="tr-TR"/>
              </w:rPr>
              <w:t>2</w:t>
            </w:r>
          </w:p>
        </w:tc>
        <w:tc>
          <w:tcPr>
            <w:tcW w:w="635" w:type="pct"/>
            <w:tcBorders>
              <w:top w:val="nil"/>
              <w:left w:val="nil"/>
              <w:bottom w:val="single" w:sz="4" w:space="0" w:color="auto"/>
              <w:right w:val="single" w:sz="4" w:space="0" w:color="auto"/>
            </w:tcBorders>
            <w:shd w:val="clear" w:color="auto" w:fill="auto"/>
            <w:vAlign w:val="bottom"/>
          </w:tcPr>
          <w:p w14:paraId="5113DEDB" w14:textId="763786ED" w:rsidR="00615A81" w:rsidRPr="00EC3060" w:rsidRDefault="008A257E"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4B401920" w:rsidR="00615A81" w:rsidRPr="00EC3060" w:rsidRDefault="008A257E"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7510B12C" w:rsidR="00615A81" w:rsidRPr="00EC3060" w:rsidRDefault="008A257E"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1C69C8F1" w:rsidR="00615A81" w:rsidRPr="00EC3060" w:rsidRDefault="008A257E"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4706ECE0" w:rsidR="00615A81" w:rsidRPr="00EC3060" w:rsidRDefault="008A257E"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6AC22E32" w:rsidR="00615A81" w:rsidRPr="00EC3060" w:rsidRDefault="0065738B" w:rsidP="001866A0">
            <w:pPr>
              <w:rPr>
                <w:color w:val="000000"/>
                <w:sz w:val="18"/>
                <w:szCs w:val="18"/>
                <w:lang w:val="tr-TR"/>
              </w:rPr>
            </w:pPr>
            <w:r>
              <w:rPr>
                <w:color w:val="000000"/>
                <w:sz w:val="18"/>
                <w:szCs w:val="18"/>
                <w:lang w:val="tr-TR"/>
              </w:rPr>
              <w:t>English</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539290A6" w:rsidR="00615A81" w:rsidRPr="00EC3060" w:rsidRDefault="00561DC0" w:rsidP="001866A0">
            <w:pPr>
              <w:rPr>
                <w:color w:val="000000"/>
                <w:sz w:val="18"/>
                <w:szCs w:val="18"/>
                <w:lang w:val="tr-TR"/>
              </w:rPr>
            </w:pPr>
            <w:r>
              <w:rPr>
                <w:color w:val="000000"/>
                <w:sz w:val="18"/>
                <w:szCs w:val="18"/>
                <w:lang w:val="tr-TR"/>
              </w:rPr>
              <w:t>Master’s degree</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7A53026A" w:rsidR="00615A81" w:rsidRPr="00EC3060" w:rsidRDefault="00FB1BE2" w:rsidP="00444772">
            <w:pPr>
              <w:rPr>
                <w:color w:val="000000"/>
                <w:sz w:val="18"/>
                <w:szCs w:val="18"/>
                <w:lang w:val="tr-TR"/>
              </w:rPr>
            </w:pPr>
            <w:r w:rsidRPr="00BC3A4D">
              <w:rPr>
                <w:color w:val="000000"/>
                <w:sz w:val="18"/>
                <w:szCs w:val="18"/>
                <w:lang w:val="tr-TR"/>
              </w:rPr>
              <w:t>International Joint Thesis Master's Program in Forest Engineering</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28FDE20E" w:rsidR="00615A81" w:rsidRPr="00EC3060" w:rsidRDefault="00561DC0" w:rsidP="001866A0">
            <w:pPr>
              <w:rPr>
                <w:color w:val="000000"/>
                <w:sz w:val="18"/>
                <w:szCs w:val="18"/>
                <w:lang w:val="tr-TR"/>
              </w:rPr>
            </w:pPr>
            <w:r>
              <w:rPr>
                <w:color w:val="000000"/>
                <w:sz w:val="18"/>
                <w:szCs w:val="18"/>
                <w:lang w:val="tr-TR"/>
              </w:rPr>
              <w:t>Face to face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1C0177D9" w:rsidR="00615A81" w:rsidRPr="00EC3060" w:rsidRDefault="00561DC0" w:rsidP="001866A0">
            <w:pPr>
              <w:rPr>
                <w:color w:val="000000"/>
                <w:sz w:val="18"/>
                <w:szCs w:val="18"/>
                <w:lang w:val="tr-TR"/>
              </w:rPr>
            </w:pPr>
            <w:r>
              <w:rPr>
                <w:color w:val="000000"/>
                <w:sz w:val="18"/>
                <w:szCs w:val="18"/>
                <w:lang w:val="tr-TR"/>
              </w:rPr>
              <w:t>Elective</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71027049" w:rsidR="00615A81" w:rsidRPr="00EC3060" w:rsidRDefault="00B81844" w:rsidP="00B81844">
            <w:pPr>
              <w:jc w:val="both"/>
              <w:rPr>
                <w:color w:val="000000"/>
                <w:sz w:val="18"/>
                <w:szCs w:val="18"/>
                <w:lang w:val="tr-TR"/>
              </w:rPr>
            </w:pPr>
            <w:r w:rsidRPr="00B81844">
              <w:rPr>
                <w:color w:val="000000"/>
                <w:sz w:val="18"/>
                <w:szCs w:val="18"/>
              </w:rPr>
              <w:t>The aim of this course is to provide students with a comprehensive understanding of forest laws and policies in the Philippines. It seeks to enable students to critically analyze, evaluate, and apply legal and policy frameworks for sustainable forest management and conservation.</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336925FB" w:rsidR="00615A81" w:rsidRPr="00EC3060" w:rsidRDefault="00B81844" w:rsidP="00B81844">
            <w:pPr>
              <w:jc w:val="both"/>
              <w:rPr>
                <w:color w:val="000000"/>
                <w:sz w:val="18"/>
                <w:szCs w:val="18"/>
                <w:lang w:val="tr-TR"/>
              </w:rPr>
            </w:pPr>
            <w:r w:rsidRPr="00B81844">
              <w:rPr>
                <w:color w:val="000000"/>
                <w:sz w:val="18"/>
                <w:szCs w:val="18"/>
              </w:rPr>
              <w:t>The course covers the historical development and current structure of forest legislation in the Philippines, including national and local policies. Topics include forest governance, regulatory frameworks, enforcement mechanisms, community-based forest management, policy evaluation techniques, and case studies illustrating successes and challenges in sustainable forest management.</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206BA2EE" w:rsidR="00615A81" w:rsidRPr="00EC3060" w:rsidRDefault="00561DC0" w:rsidP="00561DC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None</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1F8BD3A" w14:textId="4A7417FD" w:rsidR="00B81844" w:rsidRPr="00B81844" w:rsidRDefault="00B81844" w:rsidP="00B81844">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35" w:hanging="235"/>
              <w:jc w:val="both"/>
              <w:rPr>
                <w:color w:val="000000"/>
                <w:sz w:val="18"/>
                <w:szCs w:val="18"/>
                <w:lang w:val="tr-TR"/>
              </w:rPr>
            </w:pPr>
            <w:r w:rsidRPr="00B81844">
              <w:rPr>
                <w:color w:val="000000"/>
                <w:sz w:val="18"/>
                <w:szCs w:val="18"/>
                <w:lang w:val="tr-TR"/>
              </w:rPr>
              <w:t>Explains the historical development and current structure of forest laws and policies in the Philippines.</w:t>
            </w:r>
          </w:p>
          <w:p w14:paraId="5E801077" w14:textId="5B4073E9" w:rsidR="00B81844" w:rsidRPr="00B81844" w:rsidRDefault="00B81844" w:rsidP="00B81844">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35" w:hanging="235"/>
              <w:jc w:val="both"/>
              <w:rPr>
                <w:color w:val="000000"/>
                <w:sz w:val="18"/>
                <w:szCs w:val="18"/>
                <w:lang w:val="tr-TR"/>
              </w:rPr>
            </w:pPr>
            <w:r w:rsidRPr="00B81844">
              <w:rPr>
                <w:color w:val="000000"/>
                <w:sz w:val="18"/>
                <w:szCs w:val="18"/>
                <w:lang w:val="tr-TR"/>
              </w:rPr>
              <w:t>Analyzes national and local forest governance and regulatory frameworks.</w:t>
            </w:r>
          </w:p>
          <w:p w14:paraId="7204A07C" w14:textId="7B58C398" w:rsidR="00B81844" w:rsidRPr="00B81844" w:rsidRDefault="00B81844" w:rsidP="00B81844">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35" w:hanging="235"/>
              <w:jc w:val="both"/>
              <w:rPr>
                <w:color w:val="000000"/>
                <w:sz w:val="18"/>
                <w:szCs w:val="18"/>
                <w:lang w:val="tr-TR"/>
              </w:rPr>
            </w:pPr>
            <w:r w:rsidRPr="00B81844">
              <w:rPr>
                <w:color w:val="000000"/>
                <w:sz w:val="18"/>
                <w:szCs w:val="18"/>
                <w:lang w:val="tr-TR"/>
              </w:rPr>
              <w:t>Evaluates the effectiveness of policy implementation and enforcement mechanisms.</w:t>
            </w:r>
          </w:p>
          <w:p w14:paraId="03F449A5" w14:textId="77777777" w:rsidR="00B81844" w:rsidRPr="00B81844" w:rsidRDefault="00B81844" w:rsidP="00B81844">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35" w:hanging="235"/>
              <w:jc w:val="both"/>
              <w:rPr>
                <w:color w:val="000000"/>
                <w:sz w:val="18"/>
                <w:szCs w:val="18"/>
                <w:lang w:val="tr-TR"/>
              </w:rPr>
            </w:pPr>
            <w:r w:rsidRPr="00B81844">
              <w:rPr>
                <w:color w:val="000000"/>
                <w:sz w:val="18"/>
                <w:szCs w:val="18"/>
                <w:lang w:val="tr-TR"/>
              </w:rPr>
              <w:t>Applies principles of sustainable forest management and community-based approaches within legal and policy frameworks.</w:t>
            </w:r>
          </w:p>
          <w:p w14:paraId="70DD3619" w14:textId="4DB9EBF9" w:rsidR="00615A81" w:rsidRPr="00B81844" w:rsidRDefault="00B81844" w:rsidP="00B81844">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35" w:hanging="235"/>
              <w:jc w:val="both"/>
              <w:rPr>
                <w:color w:val="000000"/>
                <w:sz w:val="18"/>
                <w:szCs w:val="18"/>
                <w:lang w:val="tr-TR"/>
              </w:rPr>
            </w:pPr>
            <w:r w:rsidRPr="00B81844">
              <w:rPr>
                <w:color w:val="000000"/>
                <w:sz w:val="18"/>
                <w:szCs w:val="18"/>
                <w:lang w:val="tr-TR"/>
              </w:rPr>
              <w:t>Develops recommendations and strategies for improving forest policies and management practices.</w:t>
            </w: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5FB45876" w:rsidR="00615A81" w:rsidRPr="00EC3060" w:rsidRDefault="00561DC0" w:rsidP="00561DC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Lecture</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lastRenderedPageBreak/>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615A81" w:rsidRPr="00EC3060" w:rsidRDefault="00615A81" w:rsidP="001866A0">
            <w:pPr>
              <w:rPr>
                <w:color w:val="000000"/>
                <w:sz w:val="18"/>
                <w:szCs w:val="18"/>
                <w:lang w:val="tr-TR"/>
              </w:rPr>
            </w:pP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77777777" w:rsidR="00615A81" w:rsidRPr="00EC3060" w:rsidRDefault="00615A81" w:rsidP="001866A0">
            <w:pPr>
              <w:rPr>
                <w:color w:val="000000"/>
                <w:sz w:val="18"/>
                <w:szCs w:val="18"/>
                <w:lang w:val="tr-TR"/>
              </w:rPr>
            </w:pP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231847A8" w:rsidR="00615A81" w:rsidRPr="00EC3060" w:rsidRDefault="00561DC0" w:rsidP="001866A0">
            <w:pPr>
              <w:rPr>
                <w:color w:val="000000"/>
                <w:sz w:val="18"/>
                <w:szCs w:val="18"/>
                <w:lang w:val="tr-TR"/>
              </w:rPr>
            </w:pPr>
            <w:r>
              <w:rPr>
                <w:color w:val="000000"/>
                <w:sz w:val="18"/>
                <w:szCs w:val="18"/>
                <w:lang w:val="tr-TR"/>
              </w:rPr>
              <w:t>None</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shd w:val="clear" w:color="auto" w:fill="auto"/>
          </w:tcPr>
          <w:p w14:paraId="682AC5E2" w14:textId="10206E3F" w:rsidR="00615A81" w:rsidRPr="009D4FA7" w:rsidRDefault="009D4FA7" w:rsidP="009D4FA7">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321" w:hanging="321"/>
              <w:jc w:val="both"/>
              <w:rPr>
                <w:rFonts w:asciiTheme="minorHAnsi" w:hAnsiTheme="minorHAnsi" w:cstheme="minorHAnsi"/>
                <w:sz w:val="20"/>
                <w:szCs w:val="20"/>
                <w:lang w:val="tr-TR" w:eastAsia="tr-TR"/>
              </w:rPr>
            </w:pPr>
            <w:r w:rsidRPr="009D4FA7">
              <w:rPr>
                <w:rFonts w:asciiTheme="minorHAnsi" w:hAnsiTheme="minorHAnsi" w:cstheme="minorHAnsi"/>
                <w:sz w:val="20"/>
                <w:szCs w:val="20"/>
              </w:rPr>
              <w:t xml:space="preserve">Lasco, R. D., &amp; Pulhin, F. B. (2003). </w:t>
            </w:r>
            <w:r w:rsidRPr="009D4FA7">
              <w:rPr>
                <w:rStyle w:val="Vurgu"/>
                <w:rFonts w:asciiTheme="minorHAnsi" w:hAnsiTheme="minorHAnsi" w:cstheme="minorHAnsi"/>
                <w:sz w:val="20"/>
                <w:szCs w:val="20"/>
              </w:rPr>
              <w:t>Community-based Forest Management in the Philippines: A Review of Policy and Practice</w:t>
            </w:r>
            <w:r w:rsidRPr="009D4FA7">
              <w:rPr>
                <w:rFonts w:asciiTheme="minorHAnsi" w:hAnsiTheme="minorHAnsi" w:cstheme="minorHAnsi"/>
                <w:sz w:val="20"/>
                <w:szCs w:val="20"/>
              </w:rPr>
              <w:t>. Journal of Tropical Forest Science.</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73513E" w:rsidRPr="00B013C7" w14:paraId="6BA58558" w14:textId="77777777" w:rsidTr="00307FAD">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73513E" w:rsidRPr="00B013C7" w:rsidRDefault="0073513E" w:rsidP="0073513E">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tcPr>
          <w:p w14:paraId="21844DB3" w14:textId="109B9890" w:rsidR="0073513E" w:rsidRPr="0073513E" w:rsidRDefault="0073513E" w:rsidP="0073513E">
            <w:pPr>
              <w:rPr>
                <w:rFonts w:asciiTheme="minorHAnsi" w:hAnsiTheme="minorHAnsi" w:cstheme="minorHAnsi"/>
                <w:color w:val="000000"/>
                <w:sz w:val="20"/>
                <w:szCs w:val="20"/>
                <w:lang w:val="tr-TR"/>
              </w:rPr>
            </w:pPr>
            <w:r w:rsidRPr="006E6D86">
              <w:rPr>
                <w:rStyle w:val="Gl"/>
                <w:rFonts w:asciiTheme="minorHAnsi" w:hAnsiTheme="minorHAnsi" w:cstheme="minorHAnsi"/>
                <w:b w:val="0"/>
                <w:bCs w:val="0"/>
                <w:sz w:val="20"/>
                <w:szCs w:val="20"/>
              </w:rPr>
              <w:t>Introduction and Basic Concepts</w:t>
            </w:r>
            <w:r w:rsidRPr="0073513E">
              <w:rPr>
                <w:rFonts w:asciiTheme="minorHAnsi" w:hAnsiTheme="minorHAnsi" w:cstheme="minorHAnsi"/>
                <w:sz w:val="20"/>
                <w:szCs w:val="20"/>
              </w:rPr>
              <w:t>: Forest laws, policies, and sustainable forest management.</w:t>
            </w:r>
          </w:p>
        </w:tc>
      </w:tr>
      <w:tr w:rsidR="0073513E" w:rsidRPr="00B013C7" w14:paraId="6098F0EF" w14:textId="77777777" w:rsidTr="00307FA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73513E" w:rsidRPr="00B013C7" w:rsidRDefault="0073513E" w:rsidP="0073513E">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tcPr>
          <w:p w14:paraId="499B29A1" w14:textId="79CC36A1" w:rsidR="0073513E" w:rsidRPr="0073513E" w:rsidRDefault="0073513E" w:rsidP="0073513E">
            <w:pPr>
              <w:rPr>
                <w:rFonts w:asciiTheme="minorHAnsi" w:hAnsiTheme="minorHAnsi" w:cstheme="minorHAnsi"/>
                <w:color w:val="000000"/>
                <w:sz w:val="20"/>
                <w:szCs w:val="20"/>
                <w:lang w:val="tr-TR"/>
              </w:rPr>
            </w:pPr>
            <w:r w:rsidRPr="006E6D86">
              <w:rPr>
                <w:rStyle w:val="Gl"/>
                <w:rFonts w:asciiTheme="minorHAnsi" w:hAnsiTheme="minorHAnsi" w:cstheme="minorHAnsi"/>
                <w:b w:val="0"/>
                <w:bCs w:val="0"/>
                <w:sz w:val="20"/>
                <w:szCs w:val="20"/>
              </w:rPr>
              <w:t>Historical Development I</w:t>
            </w:r>
            <w:r w:rsidRPr="0073513E">
              <w:rPr>
                <w:rFonts w:asciiTheme="minorHAnsi" w:hAnsiTheme="minorHAnsi" w:cstheme="minorHAnsi"/>
                <w:sz w:val="20"/>
                <w:szCs w:val="20"/>
              </w:rPr>
              <w:t>: Early forest legislation and colonial-era regulations in the Philippines.</w:t>
            </w:r>
          </w:p>
        </w:tc>
      </w:tr>
      <w:tr w:rsidR="0073513E" w:rsidRPr="00B013C7" w14:paraId="30ECD7E4" w14:textId="77777777" w:rsidTr="00307FA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73513E" w:rsidRPr="00B013C7" w:rsidRDefault="0073513E" w:rsidP="0073513E">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tcPr>
          <w:p w14:paraId="090C1E23" w14:textId="22C2F216" w:rsidR="0073513E" w:rsidRPr="0073513E" w:rsidRDefault="0073513E" w:rsidP="0073513E">
            <w:pPr>
              <w:rPr>
                <w:rFonts w:asciiTheme="minorHAnsi" w:hAnsiTheme="minorHAnsi" w:cstheme="minorHAnsi"/>
                <w:color w:val="000000"/>
                <w:sz w:val="20"/>
                <w:szCs w:val="20"/>
                <w:lang w:val="tr-TR"/>
              </w:rPr>
            </w:pPr>
            <w:r w:rsidRPr="006E6D86">
              <w:rPr>
                <w:rStyle w:val="Gl"/>
                <w:rFonts w:asciiTheme="minorHAnsi" w:hAnsiTheme="minorHAnsi" w:cstheme="minorHAnsi"/>
                <w:b w:val="0"/>
                <w:bCs w:val="0"/>
                <w:sz w:val="20"/>
                <w:szCs w:val="20"/>
              </w:rPr>
              <w:t>Historical Development II</w:t>
            </w:r>
            <w:r w:rsidRPr="0073513E">
              <w:rPr>
                <w:rFonts w:asciiTheme="minorHAnsi" w:hAnsiTheme="minorHAnsi" w:cstheme="minorHAnsi"/>
                <w:sz w:val="20"/>
                <w:szCs w:val="20"/>
              </w:rPr>
              <w:t>: Post-independence reforms in laws and policies.</w:t>
            </w:r>
          </w:p>
        </w:tc>
      </w:tr>
      <w:tr w:rsidR="0073513E" w:rsidRPr="00B013C7" w14:paraId="42E57BBF" w14:textId="77777777" w:rsidTr="00307FA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73513E" w:rsidRPr="00B013C7" w:rsidRDefault="0073513E" w:rsidP="0073513E">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4. Hafta</w:t>
            </w:r>
          </w:p>
        </w:tc>
        <w:tc>
          <w:tcPr>
            <w:tcW w:w="3903" w:type="pct"/>
            <w:tcBorders>
              <w:top w:val="single" w:sz="4" w:space="0" w:color="auto"/>
              <w:left w:val="nil"/>
              <w:bottom w:val="single" w:sz="4" w:space="0" w:color="auto"/>
              <w:right w:val="single" w:sz="4" w:space="0" w:color="auto"/>
            </w:tcBorders>
            <w:shd w:val="clear" w:color="auto" w:fill="auto"/>
          </w:tcPr>
          <w:p w14:paraId="23DBD0C9" w14:textId="6B6DF6DA" w:rsidR="0073513E" w:rsidRPr="0073513E" w:rsidRDefault="0073513E" w:rsidP="0073513E">
            <w:pPr>
              <w:rPr>
                <w:rFonts w:asciiTheme="minorHAnsi" w:hAnsiTheme="minorHAnsi" w:cstheme="minorHAnsi"/>
                <w:color w:val="000000"/>
                <w:sz w:val="20"/>
                <w:szCs w:val="20"/>
                <w:lang w:val="tr-TR"/>
              </w:rPr>
            </w:pPr>
            <w:r w:rsidRPr="0073513E">
              <w:rPr>
                <w:rStyle w:val="Gl"/>
                <w:rFonts w:asciiTheme="minorHAnsi" w:hAnsiTheme="minorHAnsi" w:cstheme="minorHAnsi"/>
                <w:b w:val="0"/>
                <w:bCs w:val="0"/>
                <w:sz w:val="20"/>
                <w:szCs w:val="20"/>
              </w:rPr>
              <w:t>National Forest Laws</w:t>
            </w:r>
            <w:r w:rsidRPr="0073513E">
              <w:rPr>
                <w:rFonts w:asciiTheme="minorHAnsi" w:hAnsiTheme="minorHAnsi" w:cstheme="minorHAnsi"/>
                <w:sz w:val="20"/>
                <w:szCs w:val="20"/>
              </w:rPr>
              <w:t>: Current legislation, regulations, and institutional structures.</w:t>
            </w:r>
          </w:p>
        </w:tc>
      </w:tr>
      <w:tr w:rsidR="0073513E" w:rsidRPr="00B013C7" w14:paraId="53BDF490" w14:textId="77777777" w:rsidTr="00307FA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73513E" w:rsidRPr="00B013C7" w:rsidRDefault="0073513E" w:rsidP="0073513E">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tcPr>
          <w:p w14:paraId="58190ABE" w14:textId="33EB4857" w:rsidR="0073513E" w:rsidRPr="0073513E" w:rsidRDefault="0073513E" w:rsidP="0073513E">
            <w:pPr>
              <w:rPr>
                <w:rFonts w:asciiTheme="minorHAnsi" w:hAnsiTheme="minorHAnsi" w:cstheme="minorHAnsi"/>
                <w:color w:val="000000"/>
                <w:sz w:val="20"/>
                <w:szCs w:val="20"/>
                <w:lang w:val="tr-TR"/>
              </w:rPr>
            </w:pPr>
            <w:r w:rsidRPr="0073513E">
              <w:rPr>
                <w:rStyle w:val="Gl"/>
                <w:rFonts w:asciiTheme="minorHAnsi" w:hAnsiTheme="minorHAnsi" w:cstheme="minorHAnsi"/>
                <w:b w:val="0"/>
                <w:bCs w:val="0"/>
                <w:sz w:val="20"/>
                <w:szCs w:val="20"/>
              </w:rPr>
              <w:t>Local Forest Policies</w:t>
            </w:r>
            <w:r w:rsidRPr="0073513E">
              <w:rPr>
                <w:rFonts w:asciiTheme="minorHAnsi" w:hAnsiTheme="minorHAnsi" w:cstheme="minorHAnsi"/>
                <w:sz w:val="20"/>
                <w:szCs w:val="20"/>
              </w:rPr>
              <w:t>: Community-based management and local regulations.</w:t>
            </w:r>
          </w:p>
        </w:tc>
      </w:tr>
      <w:tr w:rsidR="0073513E" w:rsidRPr="00B013C7" w14:paraId="01256B1C" w14:textId="77777777" w:rsidTr="00307FA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73513E" w:rsidRPr="00B013C7" w:rsidRDefault="0073513E" w:rsidP="0073513E">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tcPr>
          <w:p w14:paraId="1C8A4FD5" w14:textId="166DF1B6" w:rsidR="0073513E" w:rsidRPr="0073513E" w:rsidRDefault="0073513E" w:rsidP="0073513E">
            <w:pPr>
              <w:rPr>
                <w:rFonts w:asciiTheme="minorHAnsi" w:hAnsiTheme="minorHAnsi" w:cstheme="minorHAnsi"/>
                <w:color w:val="000000"/>
                <w:sz w:val="20"/>
                <w:szCs w:val="20"/>
                <w:lang w:val="tr-TR"/>
              </w:rPr>
            </w:pPr>
            <w:r w:rsidRPr="0073513E">
              <w:rPr>
                <w:rStyle w:val="Gl"/>
                <w:rFonts w:asciiTheme="minorHAnsi" w:hAnsiTheme="minorHAnsi" w:cstheme="minorHAnsi"/>
                <w:b w:val="0"/>
                <w:bCs w:val="0"/>
                <w:sz w:val="20"/>
                <w:szCs w:val="20"/>
              </w:rPr>
              <w:t>Forest Governance and Regulatory Frameworks</w:t>
            </w:r>
            <w:r w:rsidRPr="0073513E">
              <w:rPr>
                <w:rFonts w:asciiTheme="minorHAnsi" w:hAnsiTheme="minorHAnsi" w:cstheme="minorHAnsi"/>
                <w:sz w:val="20"/>
                <w:szCs w:val="20"/>
              </w:rPr>
              <w:t>: Management principles and responsibilities.</w:t>
            </w:r>
          </w:p>
        </w:tc>
      </w:tr>
      <w:tr w:rsidR="0073513E" w:rsidRPr="00B013C7" w14:paraId="16D18CB7" w14:textId="77777777" w:rsidTr="00307FA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73513E" w:rsidRPr="00B013C7" w:rsidRDefault="0073513E" w:rsidP="0073513E">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tcPr>
          <w:p w14:paraId="4DA6E5FA" w14:textId="4890C603" w:rsidR="0073513E" w:rsidRPr="0073513E" w:rsidRDefault="0073513E" w:rsidP="0073513E">
            <w:pPr>
              <w:rPr>
                <w:rFonts w:asciiTheme="minorHAnsi" w:hAnsiTheme="minorHAnsi" w:cstheme="minorHAnsi"/>
                <w:color w:val="000000"/>
                <w:sz w:val="20"/>
                <w:szCs w:val="20"/>
                <w:lang w:val="tr-TR"/>
              </w:rPr>
            </w:pPr>
            <w:r w:rsidRPr="0073513E">
              <w:rPr>
                <w:rStyle w:val="Gl"/>
                <w:rFonts w:asciiTheme="minorHAnsi" w:hAnsiTheme="minorHAnsi" w:cstheme="minorHAnsi"/>
                <w:b w:val="0"/>
                <w:bCs w:val="0"/>
                <w:sz w:val="20"/>
                <w:szCs w:val="20"/>
              </w:rPr>
              <w:t>Policy Implementation and Enforcement Mechanisms</w:t>
            </w:r>
            <w:r w:rsidRPr="0073513E">
              <w:rPr>
                <w:rFonts w:asciiTheme="minorHAnsi" w:hAnsiTheme="minorHAnsi" w:cstheme="minorHAnsi"/>
                <w:sz w:val="20"/>
                <w:szCs w:val="20"/>
              </w:rPr>
              <w:t>: Effectiveness and challenges.</w:t>
            </w:r>
          </w:p>
        </w:tc>
      </w:tr>
      <w:tr w:rsidR="0073513E" w:rsidRPr="00B013C7" w14:paraId="1D7736C2" w14:textId="77777777" w:rsidTr="00307FA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73513E" w:rsidRPr="00B013C7" w:rsidRDefault="0073513E" w:rsidP="0073513E">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tcPr>
          <w:p w14:paraId="00B79261" w14:textId="10C1F3C5" w:rsidR="0073513E" w:rsidRPr="0073513E" w:rsidRDefault="0073513E" w:rsidP="0073513E">
            <w:pPr>
              <w:rPr>
                <w:rFonts w:asciiTheme="minorHAnsi" w:hAnsiTheme="minorHAnsi" w:cstheme="minorHAnsi"/>
                <w:color w:val="000000"/>
                <w:sz w:val="20"/>
                <w:szCs w:val="20"/>
                <w:lang w:val="tr-TR"/>
              </w:rPr>
            </w:pPr>
            <w:r w:rsidRPr="0073513E">
              <w:rPr>
                <w:rStyle w:val="Gl"/>
                <w:rFonts w:asciiTheme="minorHAnsi" w:hAnsiTheme="minorHAnsi" w:cstheme="minorHAnsi"/>
                <w:b w:val="0"/>
                <w:bCs w:val="0"/>
                <w:sz w:val="20"/>
                <w:szCs w:val="20"/>
              </w:rPr>
              <w:t>General Review</w:t>
            </w:r>
          </w:p>
        </w:tc>
      </w:tr>
      <w:tr w:rsidR="0073513E" w:rsidRPr="00B013C7" w14:paraId="37DB1E7C" w14:textId="77777777" w:rsidTr="00307FA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73513E" w:rsidRPr="00B013C7" w:rsidRDefault="0073513E" w:rsidP="0073513E">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tcPr>
          <w:p w14:paraId="1EAEED87" w14:textId="1DA1D0B8" w:rsidR="0073513E" w:rsidRPr="0073513E" w:rsidRDefault="0073513E" w:rsidP="0073513E">
            <w:pPr>
              <w:rPr>
                <w:rFonts w:asciiTheme="minorHAnsi" w:hAnsiTheme="minorHAnsi" w:cstheme="minorHAnsi"/>
                <w:color w:val="000000"/>
                <w:sz w:val="20"/>
                <w:szCs w:val="20"/>
                <w:lang w:val="tr-TR"/>
              </w:rPr>
            </w:pPr>
            <w:r w:rsidRPr="0073513E">
              <w:rPr>
                <w:rStyle w:val="Gl"/>
                <w:rFonts w:asciiTheme="minorHAnsi" w:hAnsiTheme="minorHAnsi" w:cstheme="minorHAnsi"/>
                <w:b w:val="0"/>
                <w:bCs w:val="0"/>
                <w:sz w:val="20"/>
                <w:szCs w:val="20"/>
              </w:rPr>
              <w:t>Sustainable Forest Management Approaches</w:t>
            </w:r>
            <w:r w:rsidRPr="0073513E">
              <w:rPr>
                <w:rFonts w:asciiTheme="minorHAnsi" w:hAnsiTheme="minorHAnsi" w:cstheme="minorHAnsi"/>
                <w:sz w:val="20"/>
                <w:szCs w:val="20"/>
              </w:rPr>
              <w:t>: Ecological and social dimensions.</w:t>
            </w:r>
          </w:p>
        </w:tc>
      </w:tr>
      <w:tr w:rsidR="0073513E" w:rsidRPr="00B013C7" w14:paraId="4C09CDA3" w14:textId="77777777" w:rsidTr="00307FA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73513E" w:rsidRPr="00B013C7" w:rsidRDefault="0073513E" w:rsidP="0073513E">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tcPr>
          <w:p w14:paraId="239CA8F0" w14:textId="45622C9C" w:rsidR="0073513E" w:rsidRPr="0073513E" w:rsidRDefault="0073513E" w:rsidP="0073513E">
            <w:pPr>
              <w:rPr>
                <w:rFonts w:asciiTheme="minorHAnsi" w:hAnsiTheme="minorHAnsi" w:cstheme="minorHAnsi"/>
                <w:color w:val="000000"/>
                <w:sz w:val="20"/>
                <w:szCs w:val="20"/>
                <w:lang w:val="tr-TR"/>
              </w:rPr>
            </w:pPr>
            <w:r w:rsidRPr="0073513E">
              <w:rPr>
                <w:rStyle w:val="Gl"/>
                <w:rFonts w:asciiTheme="minorHAnsi" w:hAnsiTheme="minorHAnsi" w:cstheme="minorHAnsi"/>
                <w:b w:val="0"/>
                <w:bCs w:val="0"/>
                <w:sz w:val="20"/>
                <w:szCs w:val="20"/>
              </w:rPr>
              <w:t>Community-Based Forest Management</w:t>
            </w:r>
            <w:r w:rsidRPr="0073513E">
              <w:rPr>
                <w:rFonts w:asciiTheme="minorHAnsi" w:hAnsiTheme="minorHAnsi" w:cstheme="minorHAnsi"/>
                <w:sz w:val="20"/>
                <w:szCs w:val="20"/>
              </w:rPr>
              <w:t>: Participation, benefit-sharing, and case studies.</w:t>
            </w:r>
          </w:p>
        </w:tc>
      </w:tr>
      <w:tr w:rsidR="0073513E" w:rsidRPr="00B013C7" w14:paraId="436151EB" w14:textId="77777777" w:rsidTr="00307FA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73513E" w:rsidRPr="00B013C7" w:rsidRDefault="0073513E" w:rsidP="0073513E">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tcPr>
          <w:p w14:paraId="64343EFD" w14:textId="0875BD82" w:rsidR="0073513E" w:rsidRPr="0073513E" w:rsidRDefault="0073513E" w:rsidP="0073513E">
            <w:pPr>
              <w:rPr>
                <w:rFonts w:asciiTheme="minorHAnsi" w:hAnsiTheme="minorHAnsi" w:cstheme="minorHAnsi"/>
                <w:color w:val="000000"/>
                <w:sz w:val="20"/>
                <w:szCs w:val="20"/>
                <w:lang w:val="tr-TR"/>
              </w:rPr>
            </w:pPr>
            <w:r w:rsidRPr="0073513E">
              <w:rPr>
                <w:rStyle w:val="Gl"/>
                <w:rFonts w:asciiTheme="minorHAnsi" w:hAnsiTheme="minorHAnsi" w:cstheme="minorHAnsi"/>
                <w:b w:val="0"/>
                <w:bCs w:val="0"/>
                <w:sz w:val="20"/>
                <w:szCs w:val="20"/>
              </w:rPr>
              <w:t>Policy Analysis and Evaluation Techniques</w:t>
            </w:r>
            <w:r w:rsidRPr="0073513E">
              <w:rPr>
                <w:rFonts w:asciiTheme="minorHAnsi" w:hAnsiTheme="minorHAnsi" w:cstheme="minorHAnsi"/>
                <w:sz w:val="20"/>
                <w:szCs w:val="20"/>
              </w:rPr>
              <w:t>: Methodologies and tools.</w:t>
            </w:r>
          </w:p>
        </w:tc>
      </w:tr>
      <w:tr w:rsidR="0073513E" w:rsidRPr="00B013C7" w14:paraId="596FD273" w14:textId="77777777" w:rsidTr="00307FA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73513E" w:rsidRPr="00B013C7" w:rsidRDefault="0073513E" w:rsidP="0073513E">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tcPr>
          <w:p w14:paraId="4AE54AB5" w14:textId="6B1D6D62" w:rsidR="0073513E" w:rsidRPr="0073513E" w:rsidRDefault="0073513E" w:rsidP="0073513E">
            <w:pPr>
              <w:rPr>
                <w:rFonts w:asciiTheme="minorHAnsi" w:hAnsiTheme="minorHAnsi" w:cstheme="minorHAnsi"/>
                <w:color w:val="000000"/>
                <w:sz w:val="20"/>
                <w:szCs w:val="20"/>
                <w:lang w:val="tr-TR"/>
              </w:rPr>
            </w:pPr>
            <w:r w:rsidRPr="0073513E">
              <w:rPr>
                <w:rStyle w:val="Gl"/>
                <w:rFonts w:asciiTheme="minorHAnsi" w:hAnsiTheme="minorHAnsi" w:cstheme="minorHAnsi"/>
                <w:b w:val="0"/>
                <w:bCs w:val="0"/>
                <w:sz w:val="20"/>
                <w:szCs w:val="20"/>
              </w:rPr>
              <w:t>Successes and Challenges</w:t>
            </w:r>
            <w:r w:rsidRPr="0073513E">
              <w:rPr>
                <w:rFonts w:asciiTheme="minorHAnsi" w:hAnsiTheme="minorHAnsi" w:cstheme="minorHAnsi"/>
                <w:sz w:val="20"/>
                <w:szCs w:val="20"/>
              </w:rPr>
              <w:t>: Case studies and practical examples.</w:t>
            </w:r>
          </w:p>
        </w:tc>
      </w:tr>
      <w:tr w:rsidR="0073513E" w:rsidRPr="00B013C7" w14:paraId="04D50CD6" w14:textId="77777777" w:rsidTr="00307FA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73513E" w:rsidRPr="00B013C7" w:rsidRDefault="0073513E" w:rsidP="0073513E">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tcPr>
          <w:p w14:paraId="64A0B88E" w14:textId="07C4D082" w:rsidR="0073513E" w:rsidRPr="0073513E" w:rsidRDefault="0073513E" w:rsidP="0073513E">
            <w:pPr>
              <w:rPr>
                <w:rFonts w:asciiTheme="minorHAnsi" w:hAnsiTheme="minorHAnsi" w:cstheme="minorHAnsi"/>
                <w:color w:val="000000"/>
                <w:sz w:val="20"/>
                <w:szCs w:val="20"/>
                <w:lang w:val="tr-TR"/>
              </w:rPr>
            </w:pPr>
            <w:r w:rsidRPr="0073513E">
              <w:rPr>
                <w:rStyle w:val="Gl"/>
                <w:rFonts w:asciiTheme="minorHAnsi" w:hAnsiTheme="minorHAnsi" w:cstheme="minorHAnsi"/>
                <w:b w:val="0"/>
                <w:bCs w:val="0"/>
                <w:sz w:val="20"/>
                <w:szCs w:val="20"/>
              </w:rPr>
              <w:t>Current Developments and Innovative Policies</w:t>
            </w:r>
            <w:r w:rsidRPr="0073513E">
              <w:rPr>
                <w:rFonts w:asciiTheme="minorHAnsi" w:hAnsiTheme="minorHAnsi" w:cstheme="minorHAnsi"/>
                <w:sz w:val="20"/>
                <w:szCs w:val="20"/>
              </w:rPr>
              <w:t>: Reforms and emerging trends.</w:t>
            </w:r>
          </w:p>
        </w:tc>
      </w:tr>
      <w:tr w:rsidR="0073513E" w:rsidRPr="00B013C7" w14:paraId="583F673F" w14:textId="77777777" w:rsidTr="00307FA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73513E" w:rsidRPr="00B013C7" w:rsidRDefault="0073513E" w:rsidP="0073513E">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tcPr>
          <w:p w14:paraId="27C1FE24" w14:textId="3FC774F5" w:rsidR="0073513E" w:rsidRPr="0073513E" w:rsidRDefault="0073513E" w:rsidP="0073513E">
            <w:pPr>
              <w:rPr>
                <w:rFonts w:asciiTheme="minorHAnsi" w:hAnsiTheme="minorHAnsi" w:cstheme="minorHAnsi"/>
                <w:b/>
                <w:bCs/>
                <w:color w:val="000000"/>
                <w:sz w:val="20"/>
                <w:szCs w:val="20"/>
                <w:lang w:val="tr-TR"/>
              </w:rPr>
            </w:pPr>
            <w:r w:rsidRPr="0073513E">
              <w:rPr>
                <w:rStyle w:val="Gl"/>
                <w:rFonts w:asciiTheme="minorHAnsi" w:hAnsiTheme="minorHAnsi" w:cstheme="minorHAnsi"/>
                <w:b w:val="0"/>
                <w:bCs w:val="0"/>
                <w:sz w:val="20"/>
                <w:szCs w:val="20"/>
              </w:rPr>
              <w:t xml:space="preserve">General Review </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561DC0"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561DC0" w:rsidRPr="00B013C7" w:rsidRDefault="00561DC0" w:rsidP="00561DC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64948288" w:rsidR="00561DC0" w:rsidRPr="00B013C7" w:rsidRDefault="00561DC0" w:rsidP="00561DC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029AFFBD" w:rsidR="00561DC0" w:rsidRPr="00B013C7" w:rsidRDefault="00561DC0" w:rsidP="00561DC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561DC0"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561DC0" w:rsidRPr="00B013C7" w:rsidRDefault="00561DC0" w:rsidP="00561DC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4C288600" w:rsidR="00561DC0" w:rsidRPr="00B013C7" w:rsidRDefault="00561DC0" w:rsidP="00561DC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06ADA1B7" w:rsidR="00561DC0" w:rsidRPr="00B013C7" w:rsidRDefault="00561DC0" w:rsidP="00561DC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561DC0"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561DC0" w:rsidRPr="00B013C7" w:rsidRDefault="00561DC0" w:rsidP="00561DC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9028685" w:rsidR="00561DC0" w:rsidRPr="00B013C7" w:rsidRDefault="00561DC0" w:rsidP="00561DC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3240787B" w:rsidR="00561DC0" w:rsidRPr="00B013C7" w:rsidRDefault="00561DC0" w:rsidP="00561DC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561DC0"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561DC0" w:rsidRPr="00B013C7" w:rsidRDefault="00561DC0" w:rsidP="00561DC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2C6D687F" w:rsidR="00561DC0" w:rsidRPr="00B013C7" w:rsidRDefault="00561DC0" w:rsidP="00561DC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6D21586D" w:rsidR="00561DC0" w:rsidRPr="00B013C7" w:rsidRDefault="00561DC0" w:rsidP="00561DC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561DC0"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561DC0" w:rsidRPr="00B013C7" w:rsidRDefault="00561DC0" w:rsidP="00561DC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429D99FB" w:rsidR="00561DC0" w:rsidRPr="00B013C7" w:rsidRDefault="00561DC0" w:rsidP="00561DC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492F2ECF" w:rsidR="00561DC0" w:rsidRPr="00B013C7" w:rsidRDefault="00561DC0" w:rsidP="00561DC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561DC0"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561DC0" w:rsidRPr="00B013C7" w:rsidRDefault="00561DC0" w:rsidP="00561DC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18F15FA1" w:rsidR="00561DC0" w:rsidRPr="00B013C7" w:rsidRDefault="00561DC0" w:rsidP="00561DC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18D8AFEA" w:rsidR="00561DC0" w:rsidRPr="00B013C7" w:rsidRDefault="00561DC0" w:rsidP="00561DC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561DC0"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561DC0" w:rsidRPr="00B013C7" w:rsidRDefault="00561DC0" w:rsidP="00561DC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1F6A3BC6" w:rsidR="00561DC0" w:rsidRPr="00B013C7" w:rsidRDefault="00561DC0" w:rsidP="00561DC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60D73A59" w:rsidR="00561DC0" w:rsidRPr="00B013C7" w:rsidRDefault="00561DC0" w:rsidP="00561DC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561DC0"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561DC0" w:rsidRPr="00B013C7" w:rsidRDefault="00561DC0" w:rsidP="00561DC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561DC0" w:rsidRPr="00B013C7" w:rsidRDefault="00561DC0" w:rsidP="00561DC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3BE651E8" w:rsidR="00561DC0" w:rsidRPr="00B013C7" w:rsidRDefault="00561DC0" w:rsidP="00561DC0">
            <w:pPr>
              <w:jc w:val="center"/>
              <w:rPr>
                <w:rFonts w:ascii="Calibri" w:hAnsi="Calibri" w:cs="Calibri"/>
                <w:color w:val="000000"/>
                <w:sz w:val="20"/>
                <w:szCs w:val="20"/>
                <w:lang w:val="tr-TR"/>
              </w:rPr>
            </w:pPr>
          </w:p>
        </w:tc>
      </w:tr>
      <w:tr w:rsidR="00561DC0"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561DC0" w:rsidRPr="00B013C7" w:rsidRDefault="00561DC0" w:rsidP="00561DC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561DC0" w:rsidRPr="00B013C7" w:rsidRDefault="00561DC0" w:rsidP="00561DC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0D0FDA77" w:rsidR="00561DC0" w:rsidRPr="00B013C7" w:rsidRDefault="00561DC0" w:rsidP="00561DC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561DC0" w:rsidRPr="00B013C7" w14:paraId="11D6BDC1" w14:textId="77777777" w:rsidTr="006D44B2">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561DC0" w:rsidRDefault="00561DC0" w:rsidP="00561DC0">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561DC0" w:rsidRPr="00B013C7" w:rsidRDefault="00561DC0" w:rsidP="00561DC0">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19553F62" w:rsidR="00561DC0" w:rsidRPr="00B013C7" w:rsidRDefault="00561DC0" w:rsidP="00561DC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766D506A" w:rsidR="00561DC0" w:rsidRPr="00B013C7" w:rsidRDefault="00561DC0" w:rsidP="00561DC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5AB2ED17" w:rsidR="00561DC0" w:rsidRPr="00B013C7" w:rsidRDefault="00561DC0" w:rsidP="00561DC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561DC0" w:rsidRPr="00B013C7" w14:paraId="5E8657C8" w14:textId="77777777" w:rsidTr="006D44B2">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561DC0" w:rsidRDefault="00561DC0" w:rsidP="00561DC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561DC0" w:rsidRPr="00B013C7" w:rsidRDefault="00561DC0" w:rsidP="00561DC0">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1D3E6B7E" w:rsidR="00561DC0" w:rsidRPr="00B013C7" w:rsidRDefault="00561DC0" w:rsidP="00561DC0">
            <w:pPr>
              <w:pStyle w:val="TableParagraph"/>
              <w:ind w:left="25" w:right="11"/>
              <w:jc w:val="center"/>
              <w:rPr>
                <w:rFonts w:ascii="Times New Roman" w:hAnsi="Times New Roman" w:cs="Times New Roman"/>
                <w:sz w:val="20"/>
              </w:rPr>
            </w:pPr>
            <w:r w:rsidRPr="00300886">
              <w:rPr>
                <w:rFonts w:ascii="Times New Roman" w:eastAsia="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7EAE75F8" w:rsidR="00561DC0" w:rsidRPr="00B013C7" w:rsidRDefault="00561DC0" w:rsidP="00561DC0">
            <w:pPr>
              <w:pStyle w:val="TableParagraph"/>
              <w:ind w:left="10"/>
              <w:jc w:val="center"/>
              <w:rPr>
                <w:rFonts w:ascii="Times New Roman" w:hAnsi="Times New Roman" w:cs="Times New Roman"/>
                <w:sz w:val="20"/>
              </w:rPr>
            </w:pPr>
            <w:r>
              <w:rPr>
                <w:rFonts w:ascii="Times New Roman" w:hAnsi="Times New Roman" w:cs="Times New Roman"/>
                <w:sz w:val="20"/>
                <w:szCs w:val="20"/>
              </w:rPr>
              <w:t>4</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05F0A9F4" w:rsidR="00561DC0" w:rsidRPr="00B013C7" w:rsidRDefault="00561DC0" w:rsidP="00561DC0">
            <w:pPr>
              <w:pStyle w:val="TableParagraph"/>
              <w:ind w:left="236" w:right="223"/>
              <w:jc w:val="center"/>
              <w:rPr>
                <w:rFonts w:ascii="Times New Roman" w:hAnsi="Times New Roman" w:cs="Times New Roman"/>
                <w:sz w:val="20"/>
              </w:rPr>
            </w:pPr>
            <w:r>
              <w:rPr>
                <w:rFonts w:ascii="Times New Roman" w:hAnsi="Times New Roman" w:cs="Times New Roman"/>
                <w:sz w:val="20"/>
                <w:szCs w:val="20"/>
              </w:rPr>
              <w:t>56</w:t>
            </w:r>
          </w:p>
        </w:tc>
      </w:tr>
      <w:tr w:rsidR="00561DC0" w:rsidRPr="00B013C7" w14:paraId="24A8BA3A" w14:textId="77777777" w:rsidTr="006D44B2">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561DC0" w:rsidRDefault="00561DC0" w:rsidP="00561DC0">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561DC0" w:rsidRPr="00B013C7" w:rsidRDefault="00561DC0" w:rsidP="00561DC0">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7CB496AE" w:rsidR="00561DC0" w:rsidRPr="00B013C7" w:rsidRDefault="00561DC0" w:rsidP="00561DC0">
            <w:pPr>
              <w:pStyle w:val="TableParagraph"/>
              <w:ind w:left="13"/>
              <w:jc w:val="center"/>
              <w:rPr>
                <w:rFonts w:ascii="Times New Roman" w:hAnsi="Times New Roman" w:cs="Times New Roman"/>
                <w:sz w:val="20"/>
              </w:rPr>
            </w:pPr>
            <w:r>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37059563" w:rsidR="00561DC0" w:rsidRPr="00B013C7" w:rsidRDefault="00561DC0" w:rsidP="00561DC0">
            <w:pPr>
              <w:pStyle w:val="TableParagraph"/>
              <w:ind w:left="10"/>
              <w:jc w:val="center"/>
              <w:rPr>
                <w:rFonts w:ascii="Times New Roman" w:hAnsi="Times New Roman" w:cs="Times New Roman"/>
                <w:sz w:val="20"/>
              </w:rPr>
            </w:pPr>
            <w:r>
              <w:rPr>
                <w:rFonts w:ascii="Times New Roman" w:hAnsi="Times New Roman" w:cs="Times New Roman"/>
                <w:sz w:val="20"/>
                <w:szCs w:val="20"/>
              </w:rPr>
              <w:t>6</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6C40BA53" w:rsidR="00561DC0" w:rsidRPr="00B013C7" w:rsidRDefault="00561DC0" w:rsidP="00561DC0">
            <w:pPr>
              <w:pStyle w:val="TableParagraph"/>
              <w:ind w:left="236" w:right="223"/>
              <w:jc w:val="center"/>
              <w:rPr>
                <w:rFonts w:ascii="Times New Roman" w:hAnsi="Times New Roman" w:cs="Times New Roman"/>
                <w:sz w:val="20"/>
              </w:rPr>
            </w:pPr>
            <w:r>
              <w:rPr>
                <w:rFonts w:ascii="Times New Roman" w:hAnsi="Times New Roman" w:cs="Times New Roman"/>
                <w:sz w:val="20"/>
                <w:szCs w:val="20"/>
              </w:rPr>
              <w:t>24</w:t>
            </w:r>
          </w:p>
        </w:tc>
      </w:tr>
      <w:tr w:rsidR="00561DC0" w:rsidRPr="00B013C7" w14:paraId="7457E76E" w14:textId="77777777" w:rsidTr="006D44B2">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561DC0" w:rsidRDefault="00561DC0" w:rsidP="00561DC0">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561DC0" w:rsidRPr="00B013C7" w:rsidRDefault="00561DC0" w:rsidP="00561DC0">
            <w:pPr>
              <w:pStyle w:val="TableParagraph"/>
              <w:rPr>
                <w:rFonts w:ascii="Times New Roman" w:hAnsi="Times New Roman" w:cs="Times New Roman"/>
                <w:sz w:val="20"/>
              </w:rPr>
            </w:pPr>
            <w:r>
              <w:rPr>
                <w:rFonts w:ascii="Times New Roman" w:hAnsi="Times New Roman" w:cs="Times New Roman"/>
                <w:sz w:val="20"/>
              </w:rPr>
              <w:lastRenderedPageBreak/>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0A38E74F" w:rsidR="00561DC0" w:rsidRPr="00B013C7" w:rsidRDefault="00561DC0" w:rsidP="00561DC0">
            <w:pPr>
              <w:pStyle w:val="TableParagraph"/>
              <w:ind w:left="13"/>
              <w:jc w:val="center"/>
              <w:rPr>
                <w:rFonts w:ascii="Times New Roman" w:hAnsi="Times New Roman" w:cs="Times New Roman"/>
                <w:sz w:val="20"/>
              </w:rPr>
            </w:pPr>
            <w:r w:rsidRPr="00300886">
              <w:rPr>
                <w:rFonts w:ascii="Times New Roman" w:eastAsia="Times New Roman" w:hAnsi="Times New Roman" w:cs="Times New Roman"/>
                <w:sz w:val="20"/>
                <w:szCs w:val="20"/>
              </w:rPr>
              <w:lastRenderedPageBreak/>
              <w:t>1</w:t>
            </w: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440E7D91" w:rsidR="00561DC0" w:rsidRPr="00B013C7" w:rsidRDefault="00561DC0" w:rsidP="00561DC0">
            <w:pPr>
              <w:pStyle w:val="TableParagraph"/>
              <w:ind w:left="10"/>
              <w:jc w:val="center"/>
              <w:rPr>
                <w:rFonts w:ascii="Times New Roman" w:hAnsi="Times New Roman" w:cs="Times New Roman"/>
                <w:sz w:val="20"/>
              </w:rPr>
            </w:pPr>
            <w:r>
              <w:rPr>
                <w:rFonts w:ascii="Times New Roman" w:hAnsi="Times New Roman" w:cs="Times New Roman"/>
                <w:sz w:val="20"/>
                <w:szCs w:val="20"/>
              </w:rPr>
              <w:t>15</w:t>
            </w: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7AF40288" w:rsidR="00561DC0" w:rsidRPr="00B013C7" w:rsidRDefault="00561DC0" w:rsidP="00561DC0">
            <w:pPr>
              <w:pStyle w:val="TableParagraph"/>
              <w:ind w:left="7"/>
              <w:jc w:val="center"/>
              <w:rPr>
                <w:rFonts w:ascii="Times New Roman" w:hAnsi="Times New Roman" w:cs="Times New Roman"/>
                <w:sz w:val="20"/>
              </w:rPr>
            </w:pPr>
            <w:r w:rsidRPr="00300886">
              <w:rPr>
                <w:rFonts w:ascii="Times New Roman" w:eastAsia="Times New Roman" w:hAnsi="Times New Roman" w:cs="Times New Roman"/>
                <w:sz w:val="20"/>
                <w:szCs w:val="20"/>
              </w:rPr>
              <w:t>1</w:t>
            </w:r>
            <w:r>
              <w:rPr>
                <w:rFonts w:ascii="Times New Roman" w:eastAsia="Times New Roman" w:hAnsi="Times New Roman" w:cs="Times New Roman"/>
                <w:sz w:val="20"/>
                <w:szCs w:val="20"/>
              </w:rPr>
              <w:t>5</w:t>
            </w:r>
          </w:p>
        </w:tc>
      </w:tr>
      <w:tr w:rsidR="00561DC0" w:rsidRPr="00B013C7" w14:paraId="50E6F7D5" w14:textId="77777777" w:rsidTr="006D44B2">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561DC0" w:rsidRDefault="00561DC0" w:rsidP="00561DC0">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561DC0" w:rsidRPr="00B013C7" w:rsidRDefault="00561DC0" w:rsidP="00561DC0">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7E1219F5" w:rsidR="00561DC0" w:rsidRPr="00B013C7" w:rsidRDefault="00561DC0" w:rsidP="00561DC0">
            <w:pPr>
              <w:pStyle w:val="TableParagraph"/>
              <w:ind w:left="13"/>
              <w:jc w:val="center"/>
              <w:rPr>
                <w:rFonts w:ascii="Times New Roman" w:hAnsi="Times New Roman" w:cs="Times New Roman"/>
                <w:sz w:val="20"/>
              </w:rPr>
            </w:pPr>
            <w:r w:rsidRPr="00300886">
              <w:rPr>
                <w:rFonts w:ascii="Times New Roman" w:eastAsia="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177AC444" w:rsidR="00561DC0" w:rsidRPr="00B013C7" w:rsidRDefault="00561DC0" w:rsidP="00561DC0">
            <w:pPr>
              <w:pStyle w:val="TableParagraph"/>
              <w:ind w:left="10"/>
              <w:jc w:val="center"/>
              <w:rPr>
                <w:rFonts w:ascii="Times New Roman" w:hAnsi="Times New Roman" w:cs="Times New Roman"/>
                <w:sz w:val="20"/>
              </w:rPr>
            </w:pPr>
            <w:r>
              <w:rPr>
                <w:rFonts w:ascii="Times New Roman" w:hAnsi="Times New Roman" w:cs="Times New Roman"/>
                <w:sz w:val="20"/>
                <w:szCs w:val="20"/>
              </w:rPr>
              <w:t>20</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5BC82CB5" w:rsidR="00561DC0" w:rsidRPr="00B013C7" w:rsidRDefault="00561DC0" w:rsidP="00561DC0">
            <w:pPr>
              <w:pStyle w:val="TableParagraph"/>
              <w:ind w:left="7"/>
              <w:jc w:val="center"/>
              <w:rPr>
                <w:rFonts w:ascii="Times New Roman" w:hAnsi="Times New Roman" w:cs="Times New Roman"/>
                <w:sz w:val="20"/>
              </w:rPr>
            </w:pPr>
            <w:r>
              <w:rPr>
                <w:rFonts w:ascii="Times New Roman" w:hAnsi="Times New Roman" w:cs="Times New Roman"/>
                <w:sz w:val="20"/>
                <w:szCs w:val="20"/>
              </w:rPr>
              <w:t>20</w:t>
            </w:r>
          </w:p>
        </w:tc>
      </w:tr>
      <w:tr w:rsidR="00561DC0" w:rsidRPr="00B013C7" w14:paraId="381CB01A" w14:textId="77777777" w:rsidTr="006D44B2">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561DC0" w:rsidRDefault="00561DC0" w:rsidP="00561DC0">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561DC0" w:rsidRPr="00B013C7" w:rsidRDefault="00561DC0" w:rsidP="00561DC0">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29680AF3" w:rsidR="00561DC0" w:rsidRPr="00B013C7" w:rsidRDefault="00561DC0" w:rsidP="00561DC0">
            <w:pPr>
              <w:pStyle w:val="TableParagraph"/>
              <w:ind w:left="13"/>
              <w:jc w:val="center"/>
              <w:rPr>
                <w:rFonts w:ascii="Times New Roman" w:hAnsi="Times New Roman" w:cs="Times New Roman"/>
                <w:sz w:val="20"/>
              </w:rPr>
            </w:pPr>
            <w:r>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1778D509" w:rsidR="00561DC0" w:rsidRPr="00B013C7" w:rsidRDefault="00561DC0" w:rsidP="00561DC0">
            <w:pPr>
              <w:pStyle w:val="TableParagraph"/>
              <w:ind w:left="227" w:right="216"/>
              <w:jc w:val="center"/>
              <w:rPr>
                <w:rFonts w:ascii="Times New Roman" w:hAnsi="Times New Roman" w:cs="Times New Roman"/>
                <w:sz w:val="20"/>
              </w:rPr>
            </w:pPr>
            <w:r>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11917C0F" w:rsidR="00561DC0" w:rsidRPr="00B013C7" w:rsidRDefault="00561DC0" w:rsidP="00561DC0">
            <w:pPr>
              <w:pStyle w:val="TableParagraph"/>
              <w:ind w:left="236" w:right="223"/>
              <w:jc w:val="center"/>
              <w:rPr>
                <w:rFonts w:ascii="Times New Roman" w:hAnsi="Times New Roman" w:cs="Times New Roman"/>
                <w:sz w:val="20"/>
              </w:rPr>
            </w:pPr>
            <w:r>
              <w:rPr>
                <w:rFonts w:ascii="Times New Roman" w:hAnsi="Times New Roman" w:cs="Times New Roman"/>
                <w:sz w:val="20"/>
                <w:szCs w:val="20"/>
              </w:rPr>
              <w:t>-</w:t>
            </w:r>
          </w:p>
        </w:tc>
      </w:tr>
      <w:tr w:rsidR="00561DC0" w:rsidRPr="00B013C7" w14:paraId="3786C7C2" w14:textId="77777777" w:rsidTr="006D44B2">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561DC0" w:rsidRDefault="00561DC0" w:rsidP="00561DC0">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561DC0" w:rsidRPr="00B013C7" w:rsidRDefault="00561DC0" w:rsidP="00561DC0">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1551115C" w:rsidR="00561DC0" w:rsidRPr="00B013C7" w:rsidRDefault="00561DC0" w:rsidP="00561DC0">
            <w:pPr>
              <w:pStyle w:val="TableParagraph"/>
              <w:ind w:left="13"/>
              <w:jc w:val="center"/>
              <w:rPr>
                <w:rFonts w:ascii="Times New Roman" w:hAnsi="Times New Roman" w:cs="Times New Roman"/>
                <w:sz w:val="20"/>
              </w:rPr>
            </w:pPr>
            <w:r>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6213BBF4" w:rsidR="00561DC0" w:rsidRPr="00B013C7" w:rsidRDefault="00561DC0" w:rsidP="00561DC0">
            <w:pPr>
              <w:pStyle w:val="TableParagraph"/>
              <w:ind w:left="10"/>
              <w:jc w:val="center"/>
              <w:rPr>
                <w:rFonts w:ascii="Times New Roman" w:hAnsi="Times New Roman" w:cs="Times New Roman"/>
                <w:sz w:val="20"/>
              </w:rPr>
            </w:pPr>
            <w:r>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2A1E6F10" w:rsidR="00561DC0" w:rsidRPr="00B013C7" w:rsidRDefault="00561DC0" w:rsidP="00561DC0">
            <w:pPr>
              <w:pStyle w:val="TableParagraph"/>
              <w:ind w:left="7"/>
              <w:jc w:val="center"/>
              <w:rPr>
                <w:rFonts w:ascii="Times New Roman" w:hAnsi="Times New Roman" w:cs="Times New Roman"/>
                <w:sz w:val="20"/>
              </w:rPr>
            </w:pPr>
            <w:r>
              <w:rPr>
                <w:rFonts w:ascii="Times New Roman" w:hAnsi="Times New Roman" w:cs="Times New Roman"/>
                <w:sz w:val="20"/>
                <w:szCs w:val="20"/>
              </w:rPr>
              <w:t>-</w:t>
            </w:r>
          </w:p>
        </w:tc>
      </w:tr>
      <w:tr w:rsidR="00561DC0" w:rsidRPr="00B013C7" w14:paraId="401A6767" w14:textId="77777777" w:rsidTr="006D44B2">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561DC0" w:rsidRDefault="00561DC0" w:rsidP="00561DC0">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561DC0" w:rsidRPr="00B013C7" w:rsidRDefault="00561DC0" w:rsidP="00561DC0">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6C97701B" w:rsidR="00561DC0" w:rsidRPr="00B013C7" w:rsidRDefault="00561DC0" w:rsidP="00561DC0">
            <w:pPr>
              <w:pStyle w:val="TableParagraph"/>
              <w:spacing w:before="74"/>
              <w:ind w:left="13"/>
              <w:jc w:val="center"/>
              <w:rPr>
                <w:rFonts w:ascii="Times New Roman" w:hAnsi="Times New Roman" w:cs="Times New Roman"/>
                <w:sz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08B4BDF6" w:rsidR="00561DC0" w:rsidRPr="00B013C7" w:rsidRDefault="00561DC0" w:rsidP="00561DC0">
            <w:pPr>
              <w:pStyle w:val="TableParagraph"/>
              <w:spacing w:before="74"/>
              <w:ind w:left="10"/>
              <w:jc w:val="center"/>
              <w:rPr>
                <w:rFonts w:ascii="Times New Roman" w:hAnsi="Times New Roman" w:cs="Times New Roman"/>
                <w:sz w:val="20"/>
              </w:rPr>
            </w:pPr>
            <w:r>
              <w:rPr>
                <w:rFonts w:ascii="Times New Roman" w:hAnsi="Times New Roman" w:cs="Times New Roman"/>
                <w:sz w:val="20"/>
                <w:szCs w:val="20"/>
              </w:rPr>
              <w:t>18</w:t>
            </w: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18E84D7A" w:rsidR="00561DC0" w:rsidRPr="00B013C7" w:rsidRDefault="00561DC0" w:rsidP="00561DC0">
            <w:pPr>
              <w:pStyle w:val="TableParagraph"/>
              <w:spacing w:before="74"/>
              <w:ind w:left="7"/>
              <w:jc w:val="center"/>
              <w:rPr>
                <w:rFonts w:ascii="Times New Roman" w:hAnsi="Times New Roman" w:cs="Times New Roman"/>
                <w:sz w:val="20"/>
              </w:rPr>
            </w:pPr>
            <w:r>
              <w:rPr>
                <w:rFonts w:ascii="Times New Roman" w:hAnsi="Times New Roman" w:cs="Times New Roman"/>
                <w:sz w:val="20"/>
                <w:szCs w:val="20"/>
              </w:rPr>
              <w:t>18</w:t>
            </w:r>
          </w:p>
        </w:tc>
      </w:tr>
      <w:tr w:rsidR="00561DC0"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561DC0" w:rsidRDefault="00561DC0" w:rsidP="00561DC0">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561DC0" w:rsidRPr="00B013C7" w:rsidRDefault="00561DC0" w:rsidP="00561DC0">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22F10342" w:rsidR="00561DC0" w:rsidRPr="00B013C7" w:rsidRDefault="00561DC0" w:rsidP="00561DC0">
            <w:pPr>
              <w:pStyle w:val="TableParagraph"/>
              <w:ind w:left="13"/>
              <w:jc w:val="center"/>
              <w:rPr>
                <w:rFonts w:ascii="Times New Roman" w:hAnsi="Times New Roman" w:cs="Times New Roman"/>
                <w:sz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1316CED3" w:rsidR="00561DC0" w:rsidRPr="00B013C7" w:rsidRDefault="00561DC0" w:rsidP="00561DC0">
            <w:pPr>
              <w:pStyle w:val="TableParagraph"/>
              <w:ind w:left="10"/>
              <w:jc w:val="center"/>
              <w:rPr>
                <w:rFonts w:ascii="Times New Roman" w:hAnsi="Times New Roman" w:cs="Times New Roman"/>
                <w:sz w:val="20"/>
              </w:rPr>
            </w:pPr>
            <w:r>
              <w:rPr>
                <w:rFonts w:ascii="Times New Roman" w:hAnsi="Times New Roman" w:cs="Times New Roman"/>
                <w:sz w:val="20"/>
                <w:szCs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6D0931F1" w:rsidR="00561DC0" w:rsidRPr="00B013C7" w:rsidRDefault="00561DC0" w:rsidP="00561DC0">
            <w:pPr>
              <w:pStyle w:val="TableParagraph"/>
              <w:ind w:left="7"/>
              <w:jc w:val="center"/>
              <w:rPr>
                <w:rFonts w:ascii="Times New Roman" w:hAnsi="Times New Roman" w:cs="Times New Roman"/>
                <w:sz w:val="20"/>
              </w:rPr>
            </w:pPr>
            <w:r>
              <w:rPr>
                <w:rFonts w:ascii="Times New Roman" w:hAnsi="Times New Roman" w:cs="Times New Roman"/>
                <w:sz w:val="20"/>
                <w:szCs w:val="20"/>
              </w:rPr>
              <w:t>50</w:t>
            </w:r>
          </w:p>
        </w:tc>
      </w:tr>
      <w:tr w:rsidR="00561DC0"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561DC0" w:rsidRPr="008200DD" w:rsidRDefault="00561DC0" w:rsidP="00561DC0">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561DC0" w:rsidRPr="00B013C7" w:rsidRDefault="00561DC0" w:rsidP="00561DC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561DC0" w:rsidRPr="00B013C7" w:rsidRDefault="00561DC0" w:rsidP="00561DC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14CDDAB9" w:rsidR="00561DC0" w:rsidRPr="00B013C7" w:rsidRDefault="00561DC0" w:rsidP="00561DC0">
            <w:pPr>
              <w:pStyle w:val="TableParagraph"/>
              <w:ind w:left="236" w:right="224"/>
              <w:jc w:val="center"/>
              <w:rPr>
                <w:rFonts w:ascii="Times New Roman" w:hAnsi="Times New Roman" w:cs="Times New Roman"/>
                <w:sz w:val="20"/>
              </w:rPr>
            </w:pPr>
            <w:r>
              <w:rPr>
                <w:rFonts w:ascii="Times New Roman" w:hAnsi="Times New Roman" w:cs="Times New Roman"/>
                <w:sz w:val="20"/>
                <w:szCs w:val="20"/>
              </w:rPr>
              <w:t>225</w:t>
            </w:r>
          </w:p>
        </w:tc>
      </w:tr>
      <w:tr w:rsidR="00561DC0"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561DC0" w:rsidRPr="008200DD" w:rsidRDefault="00561DC0" w:rsidP="00561DC0">
            <w:pPr>
              <w:jc w:val="right"/>
              <w:rPr>
                <w:b/>
                <w:bCs/>
                <w:sz w:val="20"/>
                <w:szCs w:val="20"/>
              </w:rPr>
            </w:pPr>
            <w:r w:rsidRPr="008200DD">
              <w:rPr>
                <w:b/>
                <w:bCs/>
                <w:sz w:val="20"/>
                <w:szCs w:val="20"/>
              </w:rPr>
              <w:t>AKTS=Toplam iş yükü / 30</w:t>
            </w:r>
          </w:p>
          <w:p w14:paraId="2083E0A4" w14:textId="77777777" w:rsidR="00561DC0" w:rsidRPr="008200DD" w:rsidRDefault="00561DC0" w:rsidP="00561DC0">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561DC0" w:rsidRPr="00B013C7" w:rsidRDefault="00561DC0" w:rsidP="00561DC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561DC0" w:rsidRPr="00B013C7" w:rsidRDefault="00561DC0" w:rsidP="00561DC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84C9B89" w14:textId="77777777" w:rsidR="00561DC0" w:rsidRDefault="00561DC0" w:rsidP="00561DC0">
            <w:pPr>
              <w:pStyle w:val="TableParagraph"/>
              <w:ind w:left="236" w:right="227"/>
              <w:jc w:val="center"/>
              <w:rPr>
                <w:rFonts w:ascii="Times New Roman" w:hAnsi="Times New Roman" w:cs="Times New Roman"/>
                <w:sz w:val="20"/>
                <w:lang w:val="en-US"/>
              </w:rPr>
            </w:pPr>
            <w:r>
              <w:rPr>
                <w:rFonts w:ascii="Times New Roman" w:hAnsi="Times New Roman" w:cs="Times New Roman"/>
                <w:sz w:val="20"/>
              </w:rPr>
              <w:t xml:space="preserve">7.5 </w:t>
            </w:r>
            <w:r w:rsidRPr="00A84D17">
              <w:rPr>
                <w:rFonts w:ascii="Times New Roman" w:hAnsi="Times New Roman" w:cs="Times New Roman"/>
                <w:sz w:val="20"/>
                <w:lang w:val="en-US"/>
              </w:rPr>
              <w:t>≈</w:t>
            </w:r>
            <w:r>
              <w:rPr>
                <w:rFonts w:ascii="Times New Roman" w:hAnsi="Times New Roman" w:cs="Times New Roman"/>
                <w:sz w:val="20"/>
              </w:rPr>
              <w:t xml:space="preserve"> 7.5</w:t>
            </w:r>
          </w:p>
          <w:p w14:paraId="1AE2A696" w14:textId="6DF7B6AD" w:rsidR="00561DC0" w:rsidRPr="00B013C7" w:rsidRDefault="00561DC0" w:rsidP="00561DC0">
            <w:pPr>
              <w:pStyle w:val="TableParagraph"/>
              <w:ind w:left="236" w:right="227"/>
              <w:jc w:val="center"/>
              <w:rPr>
                <w:rFonts w:ascii="Times New Roman" w:hAnsi="Times New Roman" w:cs="Times New Roman"/>
                <w:sz w:val="20"/>
              </w:rPr>
            </w:pPr>
            <w:r w:rsidRPr="00A84D17">
              <w:rPr>
                <w:rFonts w:ascii="Times New Roman" w:hAnsi="Times New Roman" w:cs="Times New Roman"/>
                <w:sz w:val="20"/>
                <w:lang w:val="en-US"/>
              </w:rPr>
              <w:t>AKTS</w:t>
            </w:r>
            <w:r>
              <w:rPr>
                <w:rFonts w:ascii="Times New Roman" w:hAnsi="Times New Roman" w:cs="Times New Roman"/>
                <w:sz w:val="20"/>
                <w:lang w:val="en-US"/>
              </w:rPr>
              <w:t xml:space="preserve"> / ECTS</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872AA1">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872AA1">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872AA1" w:rsidRPr="00B013C7" w14:paraId="23921B3B" w14:textId="77777777" w:rsidTr="00872AA1">
        <w:tc>
          <w:tcPr>
            <w:tcW w:w="564" w:type="pct"/>
            <w:vMerge w:val="restart"/>
            <w:tcBorders>
              <w:top w:val="single" w:sz="4" w:space="0" w:color="auto"/>
              <w:left w:val="single" w:sz="4" w:space="0" w:color="auto"/>
              <w:right w:val="single" w:sz="4" w:space="0" w:color="auto"/>
            </w:tcBorders>
          </w:tcPr>
          <w:p w14:paraId="57D46C2B" w14:textId="77777777" w:rsidR="00872AA1" w:rsidRDefault="00872AA1" w:rsidP="00872AA1">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872AA1" w:rsidRPr="00B013C7" w:rsidRDefault="00872AA1" w:rsidP="00872AA1">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872AA1" w:rsidRPr="00B013C7" w:rsidRDefault="00872AA1" w:rsidP="00872AA1">
            <w:pPr>
              <w:rPr>
                <w:rFonts w:ascii="Calibri" w:hAnsi="Calibri" w:cs="Calibri"/>
                <w:sz w:val="20"/>
                <w:szCs w:val="20"/>
                <w:lang w:val="tr-TR"/>
              </w:rPr>
            </w:pPr>
            <w:r w:rsidRPr="00B013C7">
              <w:rPr>
                <w:rFonts w:ascii="Calibri" w:hAnsi="Calibri" w:cs="Calibri"/>
                <w:sz w:val="20"/>
                <w:szCs w:val="20"/>
                <w:lang w:val="tr-TR"/>
              </w:rPr>
              <w:t>Ö1</w:t>
            </w:r>
          </w:p>
        </w:tc>
        <w:tc>
          <w:tcPr>
            <w:tcW w:w="724" w:type="pct"/>
            <w:vAlign w:val="center"/>
          </w:tcPr>
          <w:p w14:paraId="68467C10" w14:textId="34F52162"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5</w:t>
            </w:r>
          </w:p>
        </w:tc>
        <w:tc>
          <w:tcPr>
            <w:tcW w:w="566" w:type="pct"/>
            <w:vAlign w:val="center"/>
          </w:tcPr>
          <w:p w14:paraId="731272E9" w14:textId="3B0E6998"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2</w:t>
            </w:r>
          </w:p>
        </w:tc>
        <w:tc>
          <w:tcPr>
            <w:tcW w:w="566" w:type="pct"/>
            <w:vAlign w:val="center"/>
          </w:tcPr>
          <w:p w14:paraId="25CF5393" w14:textId="32F5C084"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2</w:t>
            </w:r>
          </w:p>
        </w:tc>
        <w:tc>
          <w:tcPr>
            <w:tcW w:w="566" w:type="pct"/>
            <w:vAlign w:val="center"/>
          </w:tcPr>
          <w:p w14:paraId="1DC5FCDB" w14:textId="18E748B2"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3</w:t>
            </w:r>
          </w:p>
        </w:tc>
        <w:tc>
          <w:tcPr>
            <w:tcW w:w="566" w:type="pct"/>
            <w:vAlign w:val="center"/>
          </w:tcPr>
          <w:p w14:paraId="4F8217DA" w14:textId="7BDC85BD"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3</w:t>
            </w:r>
          </w:p>
        </w:tc>
        <w:tc>
          <w:tcPr>
            <w:tcW w:w="566" w:type="pct"/>
            <w:vAlign w:val="center"/>
          </w:tcPr>
          <w:p w14:paraId="4CD9EC2C" w14:textId="5603A2E3"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3</w:t>
            </w:r>
          </w:p>
        </w:tc>
        <w:tc>
          <w:tcPr>
            <w:tcW w:w="567" w:type="pct"/>
            <w:vAlign w:val="center"/>
          </w:tcPr>
          <w:p w14:paraId="5F4635FD" w14:textId="648CC8C9"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2</w:t>
            </w:r>
          </w:p>
        </w:tc>
      </w:tr>
      <w:tr w:rsidR="00872AA1" w:rsidRPr="00B013C7" w14:paraId="1035CB95" w14:textId="77777777" w:rsidTr="00872AA1">
        <w:tc>
          <w:tcPr>
            <w:tcW w:w="564" w:type="pct"/>
            <w:vMerge/>
            <w:tcBorders>
              <w:left w:val="single" w:sz="4" w:space="0" w:color="auto"/>
              <w:right w:val="single" w:sz="4" w:space="0" w:color="auto"/>
            </w:tcBorders>
          </w:tcPr>
          <w:p w14:paraId="372B64A0" w14:textId="77777777" w:rsidR="00872AA1" w:rsidRPr="00B013C7" w:rsidRDefault="00872AA1" w:rsidP="00872AA1">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872AA1" w:rsidRPr="00B013C7" w:rsidRDefault="00872AA1" w:rsidP="00872AA1">
            <w:pPr>
              <w:rPr>
                <w:rFonts w:ascii="Calibri" w:hAnsi="Calibri" w:cs="Calibri"/>
                <w:sz w:val="20"/>
                <w:szCs w:val="20"/>
                <w:lang w:val="tr-TR"/>
              </w:rPr>
            </w:pPr>
            <w:r w:rsidRPr="00B013C7">
              <w:rPr>
                <w:rFonts w:ascii="Calibri" w:hAnsi="Calibri" w:cs="Calibri"/>
                <w:sz w:val="20"/>
                <w:szCs w:val="20"/>
                <w:lang w:val="tr-TR"/>
              </w:rPr>
              <w:t>Ö2</w:t>
            </w:r>
          </w:p>
        </w:tc>
        <w:tc>
          <w:tcPr>
            <w:tcW w:w="724" w:type="pct"/>
            <w:vAlign w:val="center"/>
          </w:tcPr>
          <w:p w14:paraId="636B502E" w14:textId="07FFBD8F"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5</w:t>
            </w:r>
          </w:p>
        </w:tc>
        <w:tc>
          <w:tcPr>
            <w:tcW w:w="566" w:type="pct"/>
            <w:vAlign w:val="center"/>
          </w:tcPr>
          <w:p w14:paraId="26EFD226" w14:textId="7917D80F"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4</w:t>
            </w:r>
          </w:p>
        </w:tc>
        <w:tc>
          <w:tcPr>
            <w:tcW w:w="566" w:type="pct"/>
            <w:vAlign w:val="center"/>
          </w:tcPr>
          <w:p w14:paraId="595DC2B0" w14:textId="22C8B1BC"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3</w:t>
            </w:r>
          </w:p>
        </w:tc>
        <w:tc>
          <w:tcPr>
            <w:tcW w:w="566" w:type="pct"/>
            <w:vAlign w:val="center"/>
          </w:tcPr>
          <w:p w14:paraId="7D02AD54" w14:textId="08573D8F"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4</w:t>
            </w:r>
          </w:p>
        </w:tc>
        <w:tc>
          <w:tcPr>
            <w:tcW w:w="566" w:type="pct"/>
            <w:vAlign w:val="center"/>
          </w:tcPr>
          <w:p w14:paraId="6AC07616" w14:textId="15E15CA3"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3</w:t>
            </w:r>
          </w:p>
        </w:tc>
        <w:tc>
          <w:tcPr>
            <w:tcW w:w="566" w:type="pct"/>
            <w:vAlign w:val="center"/>
          </w:tcPr>
          <w:p w14:paraId="747F0C85" w14:textId="01AB89D9"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4</w:t>
            </w:r>
          </w:p>
        </w:tc>
        <w:tc>
          <w:tcPr>
            <w:tcW w:w="567" w:type="pct"/>
            <w:vAlign w:val="center"/>
          </w:tcPr>
          <w:p w14:paraId="4910450C" w14:textId="2CD3F8E3"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3</w:t>
            </w:r>
          </w:p>
        </w:tc>
      </w:tr>
      <w:tr w:rsidR="00872AA1" w:rsidRPr="00B013C7" w14:paraId="211128D8" w14:textId="77777777" w:rsidTr="00872AA1">
        <w:tc>
          <w:tcPr>
            <w:tcW w:w="564" w:type="pct"/>
            <w:vMerge/>
            <w:tcBorders>
              <w:left w:val="single" w:sz="4" w:space="0" w:color="auto"/>
              <w:right w:val="single" w:sz="4" w:space="0" w:color="auto"/>
            </w:tcBorders>
          </w:tcPr>
          <w:p w14:paraId="7ACFCE05" w14:textId="77777777" w:rsidR="00872AA1" w:rsidRPr="00B013C7" w:rsidRDefault="00872AA1" w:rsidP="00872AA1">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872AA1" w:rsidRPr="00B013C7" w:rsidRDefault="00872AA1" w:rsidP="00872AA1">
            <w:pPr>
              <w:rPr>
                <w:rFonts w:ascii="Calibri" w:hAnsi="Calibri" w:cs="Calibri"/>
                <w:sz w:val="20"/>
                <w:szCs w:val="20"/>
                <w:lang w:val="tr-TR"/>
              </w:rPr>
            </w:pPr>
            <w:r w:rsidRPr="00B013C7">
              <w:rPr>
                <w:rFonts w:ascii="Calibri" w:hAnsi="Calibri" w:cs="Calibri"/>
                <w:sz w:val="20"/>
                <w:szCs w:val="20"/>
                <w:lang w:val="tr-TR"/>
              </w:rPr>
              <w:t>Ö3</w:t>
            </w:r>
          </w:p>
        </w:tc>
        <w:tc>
          <w:tcPr>
            <w:tcW w:w="724" w:type="pct"/>
            <w:vAlign w:val="center"/>
          </w:tcPr>
          <w:p w14:paraId="0277DED4" w14:textId="5AFFF901"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5</w:t>
            </w:r>
          </w:p>
        </w:tc>
        <w:tc>
          <w:tcPr>
            <w:tcW w:w="566" w:type="pct"/>
            <w:vAlign w:val="center"/>
          </w:tcPr>
          <w:p w14:paraId="4BAC1892" w14:textId="2900725B"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4</w:t>
            </w:r>
          </w:p>
        </w:tc>
        <w:tc>
          <w:tcPr>
            <w:tcW w:w="566" w:type="pct"/>
            <w:vAlign w:val="center"/>
          </w:tcPr>
          <w:p w14:paraId="243783AB" w14:textId="112FE27B"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3</w:t>
            </w:r>
          </w:p>
        </w:tc>
        <w:tc>
          <w:tcPr>
            <w:tcW w:w="566" w:type="pct"/>
            <w:vAlign w:val="center"/>
          </w:tcPr>
          <w:p w14:paraId="00C2ED73" w14:textId="75103EDB"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4</w:t>
            </w:r>
          </w:p>
        </w:tc>
        <w:tc>
          <w:tcPr>
            <w:tcW w:w="566" w:type="pct"/>
            <w:vAlign w:val="center"/>
          </w:tcPr>
          <w:p w14:paraId="511BFC57" w14:textId="0B483DEA"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3</w:t>
            </w:r>
          </w:p>
        </w:tc>
        <w:tc>
          <w:tcPr>
            <w:tcW w:w="566" w:type="pct"/>
            <w:vAlign w:val="center"/>
          </w:tcPr>
          <w:p w14:paraId="39AC6BDA" w14:textId="6D7BF247"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4</w:t>
            </w:r>
          </w:p>
        </w:tc>
        <w:tc>
          <w:tcPr>
            <w:tcW w:w="567" w:type="pct"/>
            <w:vAlign w:val="center"/>
          </w:tcPr>
          <w:p w14:paraId="26B24BC2" w14:textId="470A7771"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3</w:t>
            </w:r>
          </w:p>
        </w:tc>
      </w:tr>
      <w:tr w:rsidR="00872AA1" w:rsidRPr="00B013C7" w14:paraId="5B11FEBE" w14:textId="77777777" w:rsidTr="00872AA1">
        <w:tc>
          <w:tcPr>
            <w:tcW w:w="564" w:type="pct"/>
            <w:vMerge/>
            <w:tcBorders>
              <w:left w:val="single" w:sz="4" w:space="0" w:color="auto"/>
              <w:right w:val="single" w:sz="4" w:space="0" w:color="auto"/>
            </w:tcBorders>
          </w:tcPr>
          <w:p w14:paraId="2A58B85E" w14:textId="77777777" w:rsidR="00872AA1" w:rsidRPr="00B013C7" w:rsidRDefault="00872AA1" w:rsidP="00872AA1">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872AA1" w:rsidRPr="00B013C7" w:rsidRDefault="00872AA1" w:rsidP="00872AA1">
            <w:pPr>
              <w:rPr>
                <w:rFonts w:ascii="Calibri" w:hAnsi="Calibri" w:cs="Calibri"/>
                <w:sz w:val="20"/>
                <w:szCs w:val="20"/>
                <w:lang w:val="tr-TR"/>
              </w:rPr>
            </w:pPr>
            <w:r w:rsidRPr="00B013C7">
              <w:rPr>
                <w:rFonts w:ascii="Calibri" w:hAnsi="Calibri" w:cs="Calibri"/>
                <w:sz w:val="20"/>
                <w:szCs w:val="20"/>
                <w:lang w:val="tr-TR"/>
              </w:rPr>
              <w:t>Ö4</w:t>
            </w:r>
          </w:p>
        </w:tc>
        <w:tc>
          <w:tcPr>
            <w:tcW w:w="724" w:type="pct"/>
            <w:vAlign w:val="center"/>
          </w:tcPr>
          <w:p w14:paraId="7847057D" w14:textId="77950862"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5</w:t>
            </w:r>
          </w:p>
        </w:tc>
        <w:tc>
          <w:tcPr>
            <w:tcW w:w="566" w:type="pct"/>
            <w:vAlign w:val="center"/>
          </w:tcPr>
          <w:p w14:paraId="57AA7FA6" w14:textId="2B6F8BBE"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4</w:t>
            </w:r>
          </w:p>
        </w:tc>
        <w:tc>
          <w:tcPr>
            <w:tcW w:w="566" w:type="pct"/>
            <w:vAlign w:val="center"/>
          </w:tcPr>
          <w:p w14:paraId="42EFEB3B" w14:textId="7150C07A"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3</w:t>
            </w:r>
          </w:p>
        </w:tc>
        <w:tc>
          <w:tcPr>
            <w:tcW w:w="566" w:type="pct"/>
            <w:vAlign w:val="center"/>
          </w:tcPr>
          <w:p w14:paraId="09200DCE" w14:textId="41F4FAF6"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5</w:t>
            </w:r>
          </w:p>
        </w:tc>
        <w:tc>
          <w:tcPr>
            <w:tcW w:w="566" w:type="pct"/>
            <w:vAlign w:val="center"/>
          </w:tcPr>
          <w:p w14:paraId="2DBE435F" w14:textId="6E4C85E8"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3</w:t>
            </w:r>
          </w:p>
        </w:tc>
        <w:tc>
          <w:tcPr>
            <w:tcW w:w="566" w:type="pct"/>
            <w:vAlign w:val="center"/>
          </w:tcPr>
          <w:p w14:paraId="772B5B71" w14:textId="08BA0D9F"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5</w:t>
            </w:r>
          </w:p>
        </w:tc>
        <w:tc>
          <w:tcPr>
            <w:tcW w:w="567" w:type="pct"/>
            <w:vAlign w:val="center"/>
          </w:tcPr>
          <w:p w14:paraId="555FE646" w14:textId="64A93572"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3</w:t>
            </w:r>
          </w:p>
        </w:tc>
      </w:tr>
      <w:tr w:rsidR="00872AA1" w:rsidRPr="00B013C7" w14:paraId="37C5093A" w14:textId="77777777" w:rsidTr="00872AA1">
        <w:tc>
          <w:tcPr>
            <w:tcW w:w="564" w:type="pct"/>
            <w:vMerge/>
            <w:tcBorders>
              <w:left w:val="single" w:sz="4" w:space="0" w:color="auto"/>
              <w:bottom w:val="single" w:sz="4" w:space="0" w:color="auto"/>
              <w:right w:val="single" w:sz="4" w:space="0" w:color="auto"/>
            </w:tcBorders>
          </w:tcPr>
          <w:p w14:paraId="5C66ADC4" w14:textId="77777777" w:rsidR="00872AA1" w:rsidRPr="00B013C7" w:rsidRDefault="00872AA1" w:rsidP="00872AA1">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872AA1" w:rsidRPr="00B013C7" w:rsidRDefault="00872AA1" w:rsidP="00872AA1">
            <w:pPr>
              <w:rPr>
                <w:rFonts w:ascii="Calibri" w:hAnsi="Calibri" w:cs="Calibri"/>
                <w:sz w:val="20"/>
                <w:szCs w:val="20"/>
                <w:lang w:val="tr-TR"/>
              </w:rPr>
            </w:pPr>
            <w:r w:rsidRPr="00B013C7">
              <w:rPr>
                <w:rFonts w:ascii="Calibri" w:hAnsi="Calibri" w:cs="Calibri"/>
                <w:sz w:val="20"/>
                <w:szCs w:val="20"/>
                <w:lang w:val="tr-TR"/>
              </w:rPr>
              <w:t>Ö5</w:t>
            </w:r>
          </w:p>
        </w:tc>
        <w:tc>
          <w:tcPr>
            <w:tcW w:w="724" w:type="pct"/>
            <w:vAlign w:val="center"/>
          </w:tcPr>
          <w:p w14:paraId="2DDE22E4" w14:textId="4A744874"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5</w:t>
            </w:r>
          </w:p>
        </w:tc>
        <w:tc>
          <w:tcPr>
            <w:tcW w:w="566" w:type="pct"/>
            <w:vAlign w:val="center"/>
          </w:tcPr>
          <w:p w14:paraId="3DED487D" w14:textId="6A0C7583"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5</w:t>
            </w:r>
          </w:p>
        </w:tc>
        <w:tc>
          <w:tcPr>
            <w:tcW w:w="566" w:type="pct"/>
            <w:vAlign w:val="center"/>
          </w:tcPr>
          <w:p w14:paraId="5302BE13" w14:textId="7B050797"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4</w:t>
            </w:r>
          </w:p>
        </w:tc>
        <w:tc>
          <w:tcPr>
            <w:tcW w:w="566" w:type="pct"/>
            <w:vAlign w:val="center"/>
          </w:tcPr>
          <w:p w14:paraId="2B42B080" w14:textId="0B01265E"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5</w:t>
            </w:r>
          </w:p>
        </w:tc>
        <w:tc>
          <w:tcPr>
            <w:tcW w:w="566" w:type="pct"/>
            <w:vAlign w:val="center"/>
          </w:tcPr>
          <w:p w14:paraId="3879F0EC" w14:textId="46299706"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4</w:t>
            </w:r>
          </w:p>
        </w:tc>
        <w:tc>
          <w:tcPr>
            <w:tcW w:w="566" w:type="pct"/>
            <w:vAlign w:val="center"/>
          </w:tcPr>
          <w:p w14:paraId="391C6015" w14:textId="4493A7D5"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5</w:t>
            </w:r>
          </w:p>
        </w:tc>
        <w:tc>
          <w:tcPr>
            <w:tcW w:w="567" w:type="pct"/>
            <w:vAlign w:val="center"/>
          </w:tcPr>
          <w:p w14:paraId="109ED103" w14:textId="6F9A6A5F" w:rsidR="00872AA1" w:rsidRPr="00872AA1" w:rsidRDefault="00872AA1" w:rsidP="00872AA1">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48290F9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access the most current and international information in the field of Forest Engineering, and to evaluate, interpret, and apply this information at a specialist level.</w:t>
      </w:r>
    </w:p>
    <w:p w14:paraId="6A4726C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identify complex problems related to forest ecosystems, develop solutions using quantitative and qualitative research methods, and implement these solutions.</w:t>
      </w:r>
    </w:p>
    <w:p w14:paraId="46A6CEB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solve a problem in the field of Forest Engineering in accordance with academic ethical rules, independently or within an interdisciplinary team, and to provide leadership in this process.</w:t>
      </w:r>
    </w:p>
    <w:p w14:paraId="085463ED"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evaluate acquired specialist-level knowledge and skills with a critical approach, to direct one's own learning process, and to strive for continuous professional development.</w:t>
      </w:r>
    </w:p>
    <w:p w14:paraId="288A25BC"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systematically and clearly convey current developments in Forest Engineering and one's own work to groups within and outside the field, in written, oral, and visual forms.</w:t>
      </w:r>
    </w:p>
    <w:p w14:paraId="56D65E55"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develop strategies for the sustainable management, conservation, and planning of forest resources; and to consider social, environmental, and ethical consequences in this process.</w:t>
      </w:r>
    </w:p>
    <w:p w14:paraId="78EDD631"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effectively use modern techniques, tools, and information technologies (GIS, remote sensing, statistical software, etc.) required for Forest Engineering practices.</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623A2" w14:textId="77777777" w:rsidR="00C34E51" w:rsidRDefault="00C34E51" w:rsidP="008200DD">
      <w:r>
        <w:separator/>
      </w:r>
    </w:p>
  </w:endnote>
  <w:endnote w:type="continuationSeparator" w:id="0">
    <w:p w14:paraId="68520734" w14:textId="77777777" w:rsidR="00C34E51" w:rsidRDefault="00C34E51"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22A83" w14:textId="77777777" w:rsidR="00C34E51" w:rsidRDefault="00C34E51" w:rsidP="008200DD">
      <w:r>
        <w:separator/>
      </w:r>
    </w:p>
  </w:footnote>
  <w:footnote w:type="continuationSeparator" w:id="0">
    <w:p w14:paraId="55090950" w14:textId="77777777" w:rsidR="00C34E51" w:rsidRDefault="00C34E51"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248E5"/>
    <w:multiLevelType w:val="hybridMultilevel"/>
    <w:tmpl w:val="8AC2B2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280202B"/>
    <w:multiLevelType w:val="hybridMultilevel"/>
    <w:tmpl w:val="9B489316"/>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9D0DFA"/>
    <w:multiLevelType w:val="hybridMultilevel"/>
    <w:tmpl w:val="AD7E6D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154FD6"/>
    <w:rsid w:val="001866A0"/>
    <w:rsid w:val="0023660D"/>
    <w:rsid w:val="003D5955"/>
    <w:rsid w:val="003E67AB"/>
    <w:rsid w:val="00407D60"/>
    <w:rsid w:val="00444772"/>
    <w:rsid w:val="004D28AA"/>
    <w:rsid w:val="004F2282"/>
    <w:rsid w:val="00547A04"/>
    <w:rsid w:val="00561DC0"/>
    <w:rsid w:val="005662AE"/>
    <w:rsid w:val="005B1C41"/>
    <w:rsid w:val="00615A81"/>
    <w:rsid w:val="0065738B"/>
    <w:rsid w:val="006E2F61"/>
    <w:rsid w:val="006E56E0"/>
    <w:rsid w:val="006E6D86"/>
    <w:rsid w:val="00714032"/>
    <w:rsid w:val="007169FD"/>
    <w:rsid w:val="0073513E"/>
    <w:rsid w:val="008200DD"/>
    <w:rsid w:val="00853D18"/>
    <w:rsid w:val="00872AA1"/>
    <w:rsid w:val="008A257E"/>
    <w:rsid w:val="009D4FA7"/>
    <w:rsid w:val="00A65C12"/>
    <w:rsid w:val="00AC4531"/>
    <w:rsid w:val="00B71103"/>
    <w:rsid w:val="00B81844"/>
    <w:rsid w:val="00C1474C"/>
    <w:rsid w:val="00C17A6A"/>
    <w:rsid w:val="00C34E51"/>
    <w:rsid w:val="00D52BA4"/>
    <w:rsid w:val="00DC1973"/>
    <w:rsid w:val="00DF43BB"/>
    <w:rsid w:val="00E929DA"/>
    <w:rsid w:val="00FB1BE2"/>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 w:type="character" w:styleId="Vurgu">
    <w:name w:val="Emphasis"/>
    <w:basedOn w:val="VarsaylanParagrafYazTipi"/>
    <w:uiPriority w:val="20"/>
    <w:qFormat/>
    <w:rsid w:val="009D4FA7"/>
    <w:rPr>
      <w:i/>
      <w:iCs/>
    </w:rPr>
  </w:style>
  <w:style w:type="character" w:styleId="Gl">
    <w:name w:val="Strong"/>
    <w:basedOn w:val="VarsaylanParagrafYazTipi"/>
    <w:uiPriority w:val="22"/>
    <w:qFormat/>
    <w:rsid w:val="007351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1864784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1303</Words>
  <Characters>7431</Characters>
  <Application>Microsoft Office Word</Application>
  <DocSecurity>0</DocSecurity>
  <Lines>61</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17</cp:revision>
  <dcterms:created xsi:type="dcterms:W3CDTF">2024-07-30T11:26:00Z</dcterms:created>
  <dcterms:modified xsi:type="dcterms:W3CDTF">2025-09-01T10:48:00Z</dcterms:modified>
</cp:coreProperties>
</file>